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2" w:rsidRDefault="00E43BC2" w:rsidP="00E43BC2">
      <w:pPr>
        <w:pStyle w:val="a3"/>
        <w:jc w:val="center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 xml:space="preserve">Консультация для родителей </w:t>
      </w:r>
    </w:p>
    <w:p w:rsidR="00E43BC2" w:rsidRDefault="00E43BC2" w:rsidP="00E43BC2">
      <w:pPr>
        <w:pStyle w:val="a3"/>
        <w:jc w:val="center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 xml:space="preserve">по профилактике употребления </w:t>
      </w:r>
      <w:proofErr w:type="spellStart"/>
      <w:r w:rsidRPr="00661DBC">
        <w:rPr>
          <w:b/>
          <w:sz w:val="28"/>
          <w:szCs w:val="28"/>
        </w:rPr>
        <w:t>психоактивных</w:t>
      </w:r>
      <w:proofErr w:type="spellEnd"/>
      <w:r w:rsidRPr="00661DBC">
        <w:rPr>
          <w:b/>
          <w:sz w:val="28"/>
          <w:szCs w:val="28"/>
        </w:rPr>
        <w:t xml:space="preserve"> веществ.</w:t>
      </w:r>
    </w:p>
    <w:p w:rsidR="00E43BC2" w:rsidRDefault="00E43BC2" w:rsidP="00E43BC2">
      <w:pPr>
        <w:pStyle w:val="a3"/>
        <w:jc w:val="center"/>
        <w:rPr>
          <w:b/>
          <w:sz w:val="28"/>
          <w:szCs w:val="28"/>
        </w:rPr>
      </w:pPr>
    </w:p>
    <w:p w:rsidR="00E43BC2" w:rsidRPr="00661DBC" w:rsidRDefault="00E43BC2" w:rsidP="00E43BC2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04562" cy="1886351"/>
            <wp:effectExtent l="114300" t="76200" r="105388" b="75799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l="6667" t="29131" r="5724" b="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62" cy="1886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44546A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43BC2" w:rsidRDefault="00E43BC2" w:rsidP="00E43BC2">
      <w:pPr>
        <w:pStyle w:val="a3"/>
        <w:jc w:val="center"/>
        <w:rPr>
          <w:b/>
          <w:sz w:val="28"/>
          <w:szCs w:val="28"/>
        </w:rPr>
      </w:pPr>
    </w:p>
    <w:p w:rsidR="00E43BC2" w:rsidRDefault="00E43BC2" w:rsidP="00E43BC2">
      <w:pPr>
        <w:pStyle w:val="a3"/>
        <w:jc w:val="center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>Вредные привычки – профилактика в раннем возрасте.</w:t>
      </w:r>
    </w:p>
    <w:p w:rsidR="00E43BC2" w:rsidRPr="00661DBC" w:rsidRDefault="00E43BC2" w:rsidP="00E43BC2">
      <w:pPr>
        <w:pStyle w:val="a3"/>
        <w:jc w:val="center"/>
        <w:rPr>
          <w:b/>
          <w:sz w:val="28"/>
          <w:szCs w:val="28"/>
        </w:rPr>
      </w:pPr>
    </w:p>
    <w:p w:rsidR="00E43BC2" w:rsidRPr="00661DBC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>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осведомленность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чем конкретно заключается эта опасность.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>В сознании ребенка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 xml:space="preserve">В младшем школьном возрасте ребенок проходит через так называемый кризис 7 лет. Ситуация в школе во многом может повлиять на формирование определенного отношения к алкоголю, курению. Ребенок, не нашедший себя в школе, чувствующий себя изгоем, пытается найти способы компенсации позиции отстающего. Нужно позаботиться о том, чтобы у ребенка не сформировался комплекс неполноценности. Нужно дать ему шанс почувствовать себя хоть в каком-нибудь деле успешным. Важно замечать любые, даже малейшие, продвижения в учении. Эффективно и действенно сравнивать его сегодняшние результаты со </w:t>
      </w:r>
      <w:proofErr w:type="gramStart"/>
      <w:r w:rsidRPr="00661DBC">
        <w:rPr>
          <w:sz w:val="28"/>
          <w:szCs w:val="28"/>
        </w:rPr>
        <w:t>вчерашними</w:t>
      </w:r>
      <w:proofErr w:type="gramEnd"/>
      <w:r w:rsidRPr="00661DBC">
        <w:rPr>
          <w:sz w:val="28"/>
          <w:szCs w:val="28"/>
        </w:rPr>
        <w:t>. Наиболее эффективной схемой поведения младших школьников является подражание. Через стадию «маленьких обезьянок» проходит практически каждый ребенок. Чаще всего образцом для младшего школьника являются его родители.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 xml:space="preserve">Огромное значение имеет нравственная атмосфера в доме, эмоциональная близость и доверие домочадцев друг к другу. Очень опасно воспитание по типу </w:t>
      </w:r>
      <w:proofErr w:type="spellStart"/>
      <w:r w:rsidRPr="00661DBC">
        <w:rPr>
          <w:sz w:val="28"/>
          <w:szCs w:val="28"/>
        </w:rPr>
        <w:t>гипоопеки</w:t>
      </w:r>
      <w:proofErr w:type="spellEnd"/>
      <w:r w:rsidRPr="00661DBC">
        <w:rPr>
          <w:sz w:val="28"/>
          <w:szCs w:val="28"/>
        </w:rPr>
        <w:t xml:space="preserve">, когда дети испытывают явный недостаток внимания со стороны взрослых, оказываются предоставленными сами себе. Но </w:t>
      </w:r>
      <w:proofErr w:type="gramStart"/>
      <w:r w:rsidRPr="00661DBC">
        <w:rPr>
          <w:sz w:val="28"/>
          <w:szCs w:val="28"/>
        </w:rPr>
        <w:t>опасна</w:t>
      </w:r>
      <w:proofErr w:type="gramEnd"/>
      <w:r w:rsidRPr="00661DBC">
        <w:rPr>
          <w:sz w:val="28"/>
          <w:szCs w:val="28"/>
        </w:rPr>
        <w:t xml:space="preserve"> не только </w:t>
      </w:r>
      <w:proofErr w:type="spellStart"/>
      <w:r w:rsidRPr="00661DBC">
        <w:rPr>
          <w:sz w:val="28"/>
          <w:szCs w:val="28"/>
        </w:rPr>
        <w:t>гипоопека</w:t>
      </w:r>
      <w:proofErr w:type="spellEnd"/>
      <w:r w:rsidRPr="00661DBC">
        <w:rPr>
          <w:sz w:val="28"/>
          <w:szCs w:val="28"/>
        </w:rPr>
        <w:t xml:space="preserve">, но и прямо противоположный тип воспитания – </w:t>
      </w:r>
      <w:proofErr w:type="spellStart"/>
      <w:r w:rsidRPr="00661DBC">
        <w:rPr>
          <w:sz w:val="28"/>
          <w:szCs w:val="28"/>
        </w:rPr>
        <w:t>гиперопека</w:t>
      </w:r>
      <w:proofErr w:type="spellEnd"/>
      <w:r w:rsidRPr="00661DBC">
        <w:rPr>
          <w:sz w:val="28"/>
          <w:szCs w:val="28"/>
        </w:rPr>
        <w:t xml:space="preserve">. В этом случае родители с раннего возраста контролируют буквально каждый шаг ребенка, не давая ему возможности проявить самостоятельность.   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661DBC">
        <w:rPr>
          <w:sz w:val="28"/>
          <w:szCs w:val="28"/>
        </w:rPr>
        <w:t>Семейная профилактика должна заключаться не столько в беседах об опасности одурманивающих веществ. Гораздо важнее сформировать у ребенка культур</w:t>
      </w:r>
      <w:r>
        <w:rPr>
          <w:sz w:val="28"/>
          <w:szCs w:val="28"/>
        </w:rPr>
        <w:t>у</w:t>
      </w:r>
      <w:r w:rsidRPr="00661DBC">
        <w:rPr>
          <w:sz w:val="28"/>
          <w:szCs w:val="28"/>
        </w:rPr>
        <w:t xml:space="preserve"> здоровья. Уже в младшем школьном возрасте дети должны понимать, что здоровье – это одно из важнейших условий для счастливой жизни, его нужно беречь и укреплять.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>Нередко раннее приобщение к одурманивающим веществам происходит из-за того, что ребенок подобным образом пытается завоевать авторитет среди сверстников, войти в компанию, стать «своим».</w:t>
      </w:r>
    </w:p>
    <w:p w:rsidR="00E43BC2" w:rsidRDefault="00E43BC2" w:rsidP="00E43BC2">
      <w:pPr>
        <w:pStyle w:val="a3"/>
        <w:rPr>
          <w:sz w:val="28"/>
          <w:szCs w:val="28"/>
        </w:rPr>
      </w:pPr>
      <w:r w:rsidRPr="00661DB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61DBC">
        <w:rPr>
          <w:sz w:val="28"/>
          <w:szCs w:val="28"/>
        </w:rPr>
        <w:t>Семейная профилактика сводится к формированию у ребенка культуры жизни – потребности и умения к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«дружбу» с одурманивающими веществами.</w:t>
      </w:r>
    </w:p>
    <w:p w:rsidR="00E43BC2" w:rsidRPr="00E43BC2" w:rsidRDefault="00E43BC2" w:rsidP="00E43BC2">
      <w:pPr>
        <w:pStyle w:val="a3"/>
        <w:jc w:val="center"/>
        <w:rPr>
          <w:b/>
          <w:bCs/>
          <w:sz w:val="28"/>
          <w:szCs w:val="28"/>
        </w:rPr>
      </w:pPr>
      <w:r w:rsidRPr="00B57B1C">
        <w:rPr>
          <w:rStyle w:val="a4"/>
          <w:sz w:val="28"/>
          <w:szCs w:val="28"/>
        </w:rPr>
        <w:t>Уважаемые родители!</w:t>
      </w:r>
    </w:p>
    <w:p w:rsidR="00E43BC2" w:rsidRPr="00B57B1C" w:rsidRDefault="00E43BC2" w:rsidP="00E43BC2">
      <w:pPr>
        <w:pStyle w:val="a3"/>
        <w:jc w:val="center"/>
        <w:rPr>
          <w:sz w:val="28"/>
          <w:szCs w:val="28"/>
        </w:rPr>
      </w:pPr>
      <w:r w:rsidRPr="00B57B1C">
        <w:rPr>
          <w:rStyle w:val="a4"/>
          <w:sz w:val="28"/>
          <w:szCs w:val="28"/>
        </w:rPr>
        <w:t>Чтобы навсегда сохранить веру в ребенка и себя:</w:t>
      </w:r>
    </w:p>
    <w:p w:rsidR="00E43BC2" w:rsidRPr="00B57B1C" w:rsidRDefault="00E43BC2" w:rsidP="00E43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B1C">
        <w:rPr>
          <w:sz w:val="28"/>
          <w:szCs w:val="28"/>
        </w:rPr>
        <w:t>Сами ведите здоровый образ жизни!</w:t>
      </w:r>
    </w:p>
    <w:p w:rsidR="00E43BC2" w:rsidRPr="00B57B1C" w:rsidRDefault="00E43BC2" w:rsidP="00E43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B1C">
        <w:rPr>
          <w:sz w:val="28"/>
          <w:szCs w:val="28"/>
        </w:rPr>
        <w:t>Будьте всегда рядом со своим ребенком!</w:t>
      </w:r>
    </w:p>
    <w:p w:rsidR="00E43BC2" w:rsidRPr="00B57B1C" w:rsidRDefault="00E43BC2" w:rsidP="00E43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B1C">
        <w:rPr>
          <w:sz w:val="28"/>
          <w:szCs w:val="28"/>
        </w:rPr>
        <w:t>Любите своего ребенка и принимайте его таким, какой он есть!</w:t>
      </w:r>
    </w:p>
    <w:p w:rsidR="00E43BC2" w:rsidRPr="00B57B1C" w:rsidRDefault="00E43BC2" w:rsidP="00E43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B1C">
        <w:rPr>
          <w:sz w:val="28"/>
          <w:szCs w:val="28"/>
        </w:rPr>
        <w:t>Не опоздайте! Вовремя  дайте ребенку всю необходимую информацию.</w:t>
      </w:r>
    </w:p>
    <w:p w:rsidR="00E43BC2" w:rsidRPr="00B57B1C" w:rsidRDefault="00E43BC2" w:rsidP="00E43B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7B1C">
        <w:rPr>
          <w:sz w:val="28"/>
          <w:szCs w:val="28"/>
        </w:rPr>
        <w:t>ПОМНИТЕ! ЧЕМ РАНЬШЕ ВЫ ЗАМЕТИТЕ НЕЛАДНОЕ, ТЕМ ЛЕГЧЕ БУДЕТ СПРАВИТЬСЯ С БЕДОЙ.  </w:t>
      </w:r>
    </w:p>
    <w:p w:rsidR="00E43BC2" w:rsidRPr="00661DBC" w:rsidRDefault="00E43BC2" w:rsidP="00E43BC2">
      <w:pPr>
        <w:pStyle w:val="a3"/>
        <w:rPr>
          <w:sz w:val="28"/>
          <w:szCs w:val="28"/>
        </w:rPr>
      </w:pPr>
    </w:p>
    <w:p w:rsidR="006038B2" w:rsidRDefault="006038B2"/>
    <w:sectPr w:rsidR="006038B2" w:rsidSect="0060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039"/>
    <w:multiLevelType w:val="hybridMultilevel"/>
    <w:tmpl w:val="CE8E9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3BC2"/>
    <w:rsid w:val="006038B2"/>
    <w:rsid w:val="00E4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43B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2023-01-19T15:42:00Z</dcterms:created>
  <dcterms:modified xsi:type="dcterms:W3CDTF">2023-01-19T15:48:00Z</dcterms:modified>
</cp:coreProperties>
</file>